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5255" w14:textId="580D5EF7" w:rsidR="00C7388B" w:rsidRPr="00FC14CA" w:rsidRDefault="00C7388B" w:rsidP="003A515B">
      <w:pPr>
        <w:widowControl/>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別紙３　</w:t>
      </w:r>
      <w:r w:rsidRPr="00FC14CA">
        <w:rPr>
          <w:rFonts w:hint="eastAsia"/>
          <w:color w:val="000000"/>
          <w:sz w:val="24"/>
          <w:szCs w:val="24"/>
        </w:rPr>
        <w:t>様式第</w:t>
      </w:r>
      <w:r w:rsidR="00EE0540">
        <w:rPr>
          <w:rFonts w:hint="eastAsia"/>
          <w:color w:val="000000"/>
          <w:sz w:val="24"/>
          <w:szCs w:val="24"/>
        </w:rPr>
        <w:t>12</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62C598FB" w:rsidR="00C7388B" w:rsidRPr="00FC14CA" w:rsidRDefault="00C209F5" w:rsidP="00C7388B">
      <w:pPr>
        <w:rPr>
          <w:color w:val="000000"/>
          <w:sz w:val="24"/>
          <w:szCs w:val="24"/>
        </w:rPr>
      </w:pPr>
      <w:r>
        <w:rPr>
          <w:rFonts w:hint="eastAsia"/>
          <w:color w:val="000000"/>
          <w:sz w:val="24"/>
          <w:szCs w:val="24"/>
        </w:rPr>
        <w:t>公益財団法人森林ネットおおいた</w:t>
      </w:r>
    </w:p>
    <w:p w14:paraId="5836ED14" w14:textId="52D8A0E4" w:rsidR="00C7388B" w:rsidRPr="00FC14CA" w:rsidRDefault="00C209F5" w:rsidP="00C209F5">
      <w:pPr>
        <w:ind w:firstLineChars="100" w:firstLine="240"/>
        <w:rPr>
          <w:color w:val="000000"/>
          <w:sz w:val="24"/>
          <w:szCs w:val="24"/>
        </w:rPr>
      </w:pPr>
      <w:r>
        <w:rPr>
          <w:rFonts w:hint="eastAsia"/>
          <w:color w:val="000000"/>
          <w:sz w:val="24"/>
          <w:szCs w:val="24"/>
        </w:rPr>
        <w:t>理事長</w:t>
      </w:r>
      <w:r w:rsidR="00C7388B" w:rsidRPr="00FC14CA">
        <w:rPr>
          <w:rFonts w:hint="eastAsia"/>
          <w:color w:val="000000"/>
          <w:sz w:val="24"/>
          <w:szCs w:val="24"/>
        </w:rPr>
        <w:t xml:space="preserve">　</w:t>
      </w:r>
      <w:r>
        <w:rPr>
          <w:rFonts w:hint="eastAsia"/>
          <w:color w:val="000000"/>
          <w:sz w:val="24"/>
          <w:szCs w:val="24"/>
        </w:rPr>
        <w:t>大友　進一</w:t>
      </w:r>
      <w:r w:rsidR="00C7388B" w:rsidRPr="00FC14CA">
        <w:rPr>
          <w:rFonts w:hint="eastAsia"/>
          <w:color w:val="000000"/>
          <w:sz w:val="24"/>
          <w:szCs w:val="24"/>
        </w:rPr>
        <w:t xml:space="preserve">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1AEB463F"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00EE0540">
        <w:rPr>
          <w:rFonts w:ascii="ＭＳ 明朝" w:hAnsi="ＭＳ 明朝" w:hint="eastAsia"/>
          <w:color w:val="000000"/>
          <w:sz w:val="24"/>
          <w:szCs w:val="21"/>
        </w:rPr>
        <w:t>環境負荷低減のクロスコンプライアンスチェックシート、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3D86BB88" w14:textId="659F89B5" w:rsidR="00BB0DFE" w:rsidRDefault="00BB0DFE" w:rsidP="00DD6B05">
      <w:pPr>
        <w:rPr>
          <w:color w:val="000000"/>
          <w:sz w:val="24"/>
          <w:szCs w:val="24"/>
        </w:rPr>
      </w:pPr>
    </w:p>
    <w:p w14:paraId="3472DC7E" w14:textId="77777777" w:rsidR="00BB0DFE" w:rsidRDefault="00BB0DFE">
      <w:pPr>
        <w:widowControl/>
        <w:jc w:val="left"/>
        <w:rPr>
          <w:color w:val="000000"/>
          <w:sz w:val="24"/>
          <w:szCs w:val="24"/>
        </w:rPr>
      </w:pPr>
      <w:r>
        <w:rPr>
          <w:color w:val="000000"/>
          <w:sz w:val="24"/>
          <w:szCs w:val="24"/>
        </w:rPr>
        <w:br w:type="page"/>
      </w:r>
    </w:p>
    <w:p w14:paraId="74210FEA" w14:textId="77777777" w:rsidR="00BB0DFE" w:rsidRPr="00354B68" w:rsidRDefault="00BB0DFE" w:rsidP="00BB0DFE">
      <w:pPr>
        <w:rPr>
          <w:rFonts w:ascii="ＭＳ 明朝" w:hAnsi="ＭＳ 明朝"/>
          <w:color w:val="000000"/>
          <w:sz w:val="24"/>
          <w:szCs w:val="24"/>
        </w:rPr>
      </w:pPr>
      <w:r w:rsidRPr="00354B68">
        <w:rPr>
          <w:rFonts w:ascii="ＭＳ 明朝" w:hAnsi="ＭＳ 明朝" w:hint="eastAsia"/>
          <w:color w:val="000000"/>
          <w:sz w:val="24"/>
          <w:szCs w:val="24"/>
        </w:rPr>
        <w:lastRenderedPageBreak/>
        <w:t>（別紙３　様式第1</w:t>
      </w:r>
      <w:r w:rsidRPr="00354B68">
        <w:rPr>
          <w:rFonts w:ascii="ＭＳ 明朝" w:hAnsi="ＭＳ 明朝"/>
          <w:color w:val="000000"/>
          <w:sz w:val="24"/>
          <w:szCs w:val="24"/>
        </w:rPr>
        <w:t>3</w:t>
      </w:r>
      <w:r w:rsidRPr="00354B68">
        <w:rPr>
          <w:rFonts w:ascii="ＭＳ 明朝" w:hAnsi="ＭＳ 明朝" w:hint="eastAsia"/>
          <w:color w:val="000000"/>
          <w:sz w:val="24"/>
          <w:szCs w:val="24"/>
        </w:rPr>
        <w:t>号）</w:t>
      </w:r>
    </w:p>
    <w:p w14:paraId="336C790C" w14:textId="77777777" w:rsidR="00BB0DFE" w:rsidRPr="00354B68" w:rsidRDefault="00BB0DFE" w:rsidP="00BB0DFE">
      <w:pPr>
        <w:rPr>
          <w:rFonts w:ascii="ＭＳ 明朝" w:hAnsi="ＭＳ 明朝"/>
          <w:color w:val="000000"/>
          <w:sz w:val="24"/>
          <w:szCs w:val="24"/>
        </w:rPr>
      </w:pPr>
    </w:p>
    <w:p w14:paraId="636C90B5" w14:textId="77777777" w:rsidR="00BB0DFE" w:rsidRPr="00354B68" w:rsidRDefault="00BB0DFE" w:rsidP="00BB0DFE">
      <w:pPr>
        <w:rPr>
          <w:rFonts w:ascii="ＭＳ 明朝" w:hAnsi="ＭＳ 明朝"/>
          <w:color w:val="000000"/>
          <w:sz w:val="24"/>
          <w:szCs w:val="24"/>
        </w:rPr>
      </w:pPr>
    </w:p>
    <w:p w14:paraId="56F8574E" w14:textId="77777777" w:rsidR="00BB0DFE" w:rsidRPr="00354B68" w:rsidRDefault="00BB0DFE" w:rsidP="00BB0DFE">
      <w:pPr>
        <w:rPr>
          <w:rFonts w:ascii="ＭＳ 明朝" w:hAnsi="ＭＳ 明朝"/>
          <w:color w:val="000000"/>
          <w:sz w:val="24"/>
          <w:szCs w:val="24"/>
        </w:rPr>
      </w:pPr>
      <w:r w:rsidRPr="00354B68">
        <w:rPr>
          <w:rFonts w:ascii="ＭＳ 明朝" w:hAnsi="ＭＳ 明朝"/>
          <w:noProof/>
        </w:rPr>
        <w:drawing>
          <wp:inline distT="0" distB="0" distL="0" distR="0" wp14:anchorId="029E8052" wp14:editId="15AD8A9B">
            <wp:extent cx="5904230" cy="4529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A263A" w14:textId="77777777" w:rsidR="00BB0DFE" w:rsidRPr="00354B68" w:rsidRDefault="00BB0DFE" w:rsidP="00BB0DFE">
      <w:pPr>
        <w:rPr>
          <w:rFonts w:ascii="ＭＳ 明朝" w:hAnsi="ＭＳ 明朝"/>
          <w:color w:val="000000"/>
          <w:sz w:val="24"/>
          <w:szCs w:val="24"/>
        </w:rPr>
      </w:pPr>
    </w:p>
    <w:p w14:paraId="21D93F36" w14:textId="77777777" w:rsidR="00BB0DFE" w:rsidRPr="00354B68" w:rsidRDefault="00BB0DFE" w:rsidP="00BB0DFE">
      <w:pPr>
        <w:rPr>
          <w:rFonts w:ascii="ＭＳ 明朝" w:hAnsi="ＭＳ 明朝"/>
          <w:color w:val="000000"/>
          <w:sz w:val="24"/>
          <w:szCs w:val="24"/>
        </w:rPr>
      </w:pPr>
    </w:p>
    <w:p w14:paraId="265AC0AD" w14:textId="77777777" w:rsidR="00BB0DFE" w:rsidRPr="00354B68" w:rsidRDefault="00BB0DFE" w:rsidP="00BB0DFE">
      <w:pPr>
        <w:rPr>
          <w:rFonts w:ascii="ＭＳ 明朝" w:hAnsi="ＭＳ 明朝"/>
          <w:color w:val="000000"/>
          <w:sz w:val="24"/>
          <w:szCs w:val="24"/>
        </w:rPr>
      </w:pPr>
    </w:p>
    <w:p w14:paraId="538D0FAF" w14:textId="77777777" w:rsidR="00862065" w:rsidRPr="00FC14CA" w:rsidRDefault="00862065" w:rsidP="00DD6B05">
      <w:pPr>
        <w:rPr>
          <w:color w:val="000000"/>
          <w:sz w:val="24"/>
          <w:szCs w:val="24"/>
        </w:rPr>
      </w:pPr>
    </w:p>
    <w:sectPr w:rsidR="00862065" w:rsidRPr="00FC14CA" w:rsidSect="00DD6B05">
      <w:footerReference w:type="default" r:id="rId8"/>
      <w:pgSz w:w="11906" w:h="16838" w:code="9"/>
      <w:pgMar w:top="1134" w:right="1304" w:bottom="993" w:left="1304" w:header="851" w:footer="992"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4F0A"/>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14C2"/>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504BA"/>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0DFE"/>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09F5"/>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86F58"/>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D6B05"/>
    <w:rsid w:val="00DE587F"/>
    <w:rsid w:val="00DE6DCD"/>
    <w:rsid w:val="00DF04F4"/>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540"/>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umeki</cp:lastModifiedBy>
  <cp:revision>4</cp:revision>
  <cp:lastPrinted>2022-01-19T04:36:00Z</cp:lastPrinted>
  <dcterms:created xsi:type="dcterms:W3CDTF">2024-04-08T00:24:00Z</dcterms:created>
  <dcterms:modified xsi:type="dcterms:W3CDTF">2024-04-08T02:34:00Z</dcterms:modified>
</cp:coreProperties>
</file>